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354650">
        <w:rPr>
          <w:rFonts w:ascii="Arial" w:hAnsi="Arial" w:cs="Arial"/>
          <w:sz w:val="16"/>
          <w:szCs w:val="16"/>
        </w:rPr>
        <w:t>0</w:t>
      </w:r>
      <w:r w:rsidR="0007608C">
        <w:rPr>
          <w:rFonts w:ascii="Arial" w:hAnsi="Arial" w:cs="Arial"/>
          <w:sz w:val="16"/>
          <w:szCs w:val="16"/>
        </w:rPr>
        <w:t>4</w:t>
      </w:r>
      <w:r w:rsidR="0096494C">
        <w:rPr>
          <w:rFonts w:ascii="Arial" w:hAnsi="Arial" w:cs="Arial"/>
          <w:sz w:val="16"/>
          <w:szCs w:val="16"/>
        </w:rPr>
        <w:t>1</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96494C">
        <w:rPr>
          <w:rFonts w:ascii="Arial" w:hAnsi="Arial" w:cs="Arial"/>
          <w:b/>
          <w:bCs/>
          <w:sz w:val="16"/>
          <w:szCs w:val="16"/>
        </w:rPr>
        <w:t>013/</w:t>
      </w:r>
      <w:r w:rsidR="00C53CAF" w:rsidRPr="001D13A1">
        <w:rPr>
          <w:rFonts w:ascii="Arial" w:hAnsi="Arial" w:cs="Arial"/>
          <w:bCs/>
          <w:sz w:val="16"/>
          <w:szCs w:val="16"/>
        </w:rPr>
        <w:t>201</w:t>
      </w:r>
      <w:r w:rsidR="0096494C">
        <w:rPr>
          <w:rFonts w:ascii="Arial" w:hAnsi="Arial" w:cs="Arial"/>
          <w:bCs/>
          <w:sz w:val="16"/>
          <w:szCs w:val="16"/>
        </w:rPr>
        <w:t>4</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96494C">
        <w:rPr>
          <w:rFonts w:ascii="Arial" w:hAnsi="Arial" w:cs="Arial"/>
          <w:bCs/>
          <w:sz w:val="16"/>
          <w:szCs w:val="16"/>
        </w:rPr>
        <w:t>1501.</w:t>
      </w:r>
      <w:proofErr w:type="gramEnd"/>
      <w:r w:rsidR="0096494C">
        <w:rPr>
          <w:rFonts w:ascii="Arial" w:hAnsi="Arial" w:cs="Arial"/>
          <w:bCs/>
          <w:sz w:val="16"/>
          <w:szCs w:val="16"/>
        </w:rPr>
        <w:t>01062</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 xml:space="preserve">para futura e eventual </w:t>
      </w:r>
      <w:r w:rsidR="0096494C" w:rsidRPr="0096494C">
        <w:rPr>
          <w:rFonts w:ascii="Arial" w:hAnsi="Arial" w:cs="Arial"/>
          <w:sz w:val="16"/>
          <w:szCs w:val="16"/>
        </w:rPr>
        <w:t>contratação de empresa especializada no fornecimento de forma continua de eventual e futura reposição de GÁS LIQUEFEITO DE PETRÓLEO (GLP, GÁS DE COZINHA) CONDICIONADO EM BOTIJA DE 13 KG</w:t>
      </w:r>
      <w:r w:rsidR="0096494C">
        <w:rPr>
          <w:rFonts w:ascii="Arial" w:hAnsi="Arial" w:cs="Arial"/>
          <w:sz w:val="16"/>
          <w:szCs w:val="16"/>
        </w:rPr>
        <w:t xml:space="preserve"> - SESDEC</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E03FE7" w:rsidRPr="00E03FE7">
        <w:rPr>
          <w:rFonts w:ascii="Arial" w:hAnsi="Arial" w:cs="Arial"/>
          <w:color w:val="000000"/>
          <w:sz w:val="16"/>
          <w:szCs w:val="16"/>
        </w:rPr>
        <w:t xml:space="preserve">aquisição de </w:t>
      </w:r>
      <w:r w:rsidR="00E03FE7" w:rsidRPr="00E03FE7">
        <w:rPr>
          <w:rFonts w:ascii="Arial" w:hAnsi="Arial" w:cs="Arial"/>
          <w:color w:val="000000" w:themeColor="text1"/>
          <w:sz w:val="16"/>
          <w:szCs w:val="16"/>
        </w:rPr>
        <w:t>material de consumo (</w:t>
      </w:r>
      <w:r w:rsidR="00E03FE7" w:rsidRPr="00E03FE7">
        <w:rPr>
          <w:rFonts w:ascii="Arial" w:hAnsi="Arial" w:cs="Arial"/>
          <w:color w:val="000000"/>
          <w:sz w:val="16"/>
          <w:szCs w:val="16"/>
        </w:rPr>
        <w:t xml:space="preserve">púlpito, mesa de som, caixa de som, tripé acústico, microfone sem fio, microfone com fio, jogos de mesas contendo </w:t>
      </w:r>
      <w:proofErr w:type="gramStart"/>
      <w:r w:rsidR="00E03FE7" w:rsidRPr="00E03FE7">
        <w:rPr>
          <w:rFonts w:ascii="Arial" w:hAnsi="Arial" w:cs="Arial"/>
          <w:color w:val="000000"/>
          <w:sz w:val="16"/>
          <w:szCs w:val="16"/>
        </w:rPr>
        <w:t>4</w:t>
      </w:r>
      <w:proofErr w:type="gramEnd"/>
      <w:r w:rsidR="00E03FE7" w:rsidRPr="00E03FE7">
        <w:rPr>
          <w:rFonts w:ascii="Arial" w:hAnsi="Arial" w:cs="Arial"/>
          <w:color w:val="000000"/>
          <w:sz w:val="16"/>
          <w:szCs w:val="16"/>
        </w:rPr>
        <w:t xml:space="preserve"> cadeiras cada jogo incl</w:t>
      </w:r>
      <w:r w:rsidR="00E03FE7" w:rsidRPr="00E03FE7">
        <w:rPr>
          <w:rFonts w:ascii="Arial" w:hAnsi="Arial" w:cs="Arial"/>
          <w:color w:val="000000" w:themeColor="text1"/>
          <w:sz w:val="16"/>
          <w:szCs w:val="16"/>
        </w:rPr>
        <w:t xml:space="preserve">uindo garantia de no mínimo 12 </w:t>
      </w:r>
      <w:r w:rsidR="00E03FE7" w:rsidRPr="00E03FE7">
        <w:rPr>
          <w:rFonts w:ascii="Arial" w:hAnsi="Arial" w:cs="Arial"/>
          <w:color w:val="000000"/>
          <w:sz w:val="16"/>
          <w:szCs w:val="16"/>
        </w:rPr>
        <w:t xml:space="preserve">meses </w:t>
      </w:r>
      <w:r w:rsidR="00E03FE7" w:rsidRPr="00E03FE7">
        <w:rPr>
          <w:rFonts w:ascii="Arial" w:hAnsi="Arial" w:cs="Arial"/>
          <w:b/>
          <w:color w:val="000000"/>
          <w:sz w:val="16"/>
          <w:szCs w:val="16"/>
        </w:rPr>
        <w:t>- SUGESPE.</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E03FE7" w:rsidRP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2D15E3" w:rsidRPr="002D15E3">
        <w:rPr>
          <w:rFonts w:ascii="Arial" w:hAnsi="Arial" w:cs="Arial"/>
          <w:bCs/>
          <w:sz w:val="16"/>
          <w:szCs w:val="16"/>
        </w:rPr>
        <w:t xml:space="preserve">Os materiais/produtos deverão ser entregues parcialmente, em até 30 (trinta) dias após o recebimento da nota de empenho.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2D15E3" w:rsidRPr="002D15E3" w:rsidRDefault="009D2314" w:rsidP="002D15E3">
      <w:pPr>
        <w:pStyle w:val="Corpodetexto3"/>
        <w:numPr>
          <w:ilvl w:val="1"/>
          <w:numId w:val="19"/>
        </w:numPr>
        <w:tabs>
          <w:tab w:val="left" w:pos="284"/>
          <w:tab w:val="left" w:pos="900"/>
        </w:tabs>
        <w:ind w:right="47"/>
        <w:rPr>
          <w:rFonts w:ascii="Arial" w:hAnsi="Arial" w:cs="Arial"/>
          <w:sz w:val="16"/>
          <w:szCs w:val="16"/>
        </w:rPr>
      </w:pPr>
      <w:r w:rsidRPr="002D15E3">
        <w:rPr>
          <w:rFonts w:ascii="Arial" w:hAnsi="Arial" w:cs="Arial"/>
          <w:b/>
          <w:bCs/>
          <w:sz w:val="16"/>
          <w:szCs w:val="16"/>
        </w:rPr>
        <w:t xml:space="preserve">Local de </w:t>
      </w:r>
      <w:r w:rsidR="00570245" w:rsidRPr="002D15E3">
        <w:rPr>
          <w:rFonts w:ascii="Arial" w:hAnsi="Arial" w:cs="Arial"/>
          <w:b/>
          <w:bCs/>
          <w:sz w:val="16"/>
          <w:szCs w:val="16"/>
        </w:rPr>
        <w:t>entrega</w:t>
      </w:r>
      <w:r w:rsidRPr="002D15E3">
        <w:rPr>
          <w:rFonts w:ascii="Arial" w:hAnsi="Arial" w:cs="Arial"/>
          <w:b/>
          <w:bCs/>
          <w:sz w:val="16"/>
          <w:szCs w:val="16"/>
        </w:rPr>
        <w:t xml:space="preserve">: </w:t>
      </w:r>
      <w:r w:rsidR="002D15E3" w:rsidRPr="002D15E3">
        <w:rPr>
          <w:rFonts w:ascii="Arial" w:hAnsi="Arial" w:cs="Arial"/>
          <w:sz w:val="16"/>
          <w:szCs w:val="16"/>
        </w:rPr>
        <w:t>O objeto deverá ser entregue de forma continua, com o aval do CGPMI, no que couber;</w:t>
      </w:r>
    </w:p>
    <w:p w:rsidR="002D15E3" w:rsidRDefault="002D15E3" w:rsidP="002D15E3">
      <w:pPr>
        <w:tabs>
          <w:tab w:val="left" w:pos="284"/>
        </w:tabs>
        <w:jc w:val="both"/>
        <w:rPr>
          <w:rFonts w:ascii="Arial" w:hAnsi="Arial" w:cs="Arial"/>
          <w:sz w:val="16"/>
          <w:szCs w:val="16"/>
        </w:rPr>
      </w:pPr>
    </w:p>
    <w:p w:rsidR="002D15E3" w:rsidRDefault="002D15E3" w:rsidP="002D15E3">
      <w:pPr>
        <w:pStyle w:val="PargrafodaLista"/>
        <w:numPr>
          <w:ilvl w:val="2"/>
          <w:numId w:val="43"/>
        </w:numPr>
        <w:tabs>
          <w:tab w:val="left" w:pos="284"/>
          <w:tab w:val="left" w:pos="567"/>
        </w:tabs>
        <w:jc w:val="both"/>
        <w:rPr>
          <w:rFonts w:ascii="Arial" w:hAnsi="Arial" w:cs="Arial"/>
          <w:sz w:val="16"/>
          <w:szCs w:val="16"/>
        </w:rPr>
      </w:pPr>
      <w:r w:rsidRPr="002D15E3">
        <w:rPr>
          <w:rFonts w:ascii="Arial" w:hAnsi="Arial" w:cs="Arial"/>
          <w:sz w:val="16"/>
          <w:szCs w:val="16"/>
        </w:rPr>
        <w:t>. As recargas deverão ser executadas/entregue parcialmente após o recebimento de Nota de Empenho, conforme necessidade da SESDEC/RO</w:t>
      </w:r>
      <w:proofErr w:type="gramStart"/>
      <w:r w:rsidRPr="002D15E3">
        <w:rPr>
          <w:rFonts w:ascii="Arial" w:hAnsi="Arial" w:cs="Arial"/>
          <w:sz w:val="16"/>
          <w:szCs w:val="16"/>
        </w:rPr>
        <w:t xml:space="preserve">  </w:t>
      </w:r>
      <w:proofErr w:type="gramEnd"/>
      <w:r w:rsidRPr="002D15E3">
        <w:rPr>
          <w:rFonts w:ascii="Arial" w:hAnsi="Arial" w:cs="Arial"/>
          <w:sz w:val="16"/>
          <w:szCs w:val="16"/>
        </w:rPr>
        <w:t>(PMRO, PCRO e CBMRO), levando em conta a falta de instalação que atenda as normas de segurança para o armazenagem de Gás (GLP), a CONTRATADA se responsabilizará pelo armazenamento e pela entrega dos materiais, nos termos da ordem de fornecimento/requisição.</w:t>
      </w:r>
    </w:p>
    <w:p w:rsidR="002D15E3" w:rsidRDefault="002D15E3" w:rsidP="002D15E3">
      <w:pPr>
        <w:pStyle w:val="PargrafodaLista"/>
        <w:tabs>
          <w:tab w:val="left" w:pos="284"/>
          <w:tab w:val="left" w:pos="567"/>
        </w:tabs>
        <w:ind w:left="360"/>
        <w:jc w:val="both"/>
        <w:rPr>
          <w:rFonts w:ascii="Arial" w:hAnsi="Arial" w:cs="Arial"/>
          <w:sz w:val="16"/>
          <w:szCs w:val="16"/>
        </w:rPr>
      </w:pPr>
    </w:p>
    <w:p w:rsidR="002D15E3" w:rsidRPr="002D15E3" w:rsidRDefault="002D15E3" w:rsidP="002D15E3">
      <w:pPr>
        <w:pStyle w:val="PargrafodaLista"/>
        <w:numPr>
          <w:ilvl w:val="2"/>
          <w:numId w:val="43"/>
        </w:numPr>
        <w:tabs>
          <w:tab w:val="left" w:pos="284"/>
          <w:tab w:val="left" w:pos="567"/>
        </w:tabs>
        <w:jc w:val="both"/>
        <w:rPr>
          <w:rFonts w:ascii="Arial" w:hAnsi="Arial" w:cs="Arial"/>
          <w:sz w:val="16"/>
          <w:szCs w:val="16"/>
        </w:rPr>
      </w:pPr>
      <w:r>
        <w:rPr>
          <w:rFonts w:ascii="Arial" w:hAnsi="Arial" w:cs="Arial"/>
          <w:sz w:val="16"/>
          <w:szCs w:val="16"/>
        </w:rPr>
        <w:t xml:space="preserve">. </w:t>
      </w:r>
      <w:r w:rsidRPr="002D15E3">
        <w:rPr>
          <w:rFonts w:ascii="Arial" w:hAnsi="Arial" w:cs="Arial"/>
          <w:sz w:val="16"/>
          <w:szCs w:val="16"/>
        </w:rPr>
        <w:t xml:space="preserve">As botijas de gás serão trocas/retiradas diretamente no endereço da CONTRATADA, mediante a apresentação de Ordem de Fornecimento/requisição, devidamente assinada/modelo GAF/SESDEC/RO. Com a identificação (nome/matrícula/assinatura) do servidor público.  </w:t>
      </w:r>
    </w:p>
    <w:p w:rsidR="002D15E3" w:rsidRPr="002D15E3" w:rsidRDefault="002D15E3" w:rsidP="002D15E3">
      <w:pPr>
        <w:pStyle w:val="PargrafodaLista"/>
        <w:ind w:left="360"/>
        <w:jc w:val="both"/>
        <w:rPr>
          <w:rFonts w:ascii="Arial" w:hAnsi="Arial" w:cs="Arial"/>
          <w:sz w:val="16"/>
          <w:szCs w:val="16"/>
        </w:rPr>
      </w:pPr>
    </w:p>
    <w:p w:rsidR="002D15E3" w:rsidRDefault="002D15E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E03FE7" w:rsidRPr="005E2FA0" w:rsidRDefault="00E03FE7" w:rsidP="00E03FE7">
      <w:pPr>
        <w:pStyle w:val="PargrafodaLista1"/>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2D15E3" w:rsidP="00FE3739">
      <w:pPr>
        <w:jc w:val="both"/>
        <w:rPr>
          <w:rFonts w:ascii="Arial" w:hAnsi="Arial" w:cs="Arial"/>
          <w:b/>
          <w:color w:val="000000" w:themeColor="text1"/>
          <w:sz w:val="16"/>
          <w:szCs w:val="16"/>
        </w:rPr>
      </w:pPr>
      <w:r>
        <w:rPr>
          <w:rFonts w:ascii="Arial" w:hAnsi="Arial" w:cs="Arial"/>
          <w:b/>
          <w:color w:val="000000" w:themeColor="text1"/>
          <w:sz w:val="16"/>
          <w:szCs w:val="16"/>
        </w:rPr>
        <w:t>Secretaria de Estado de Segurança, Defesa e Cidadania</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SESDEC</w:t>
      </w:r>
      <w:r w:rsidR="00E03FE7" w:rsidRPr="00E03FE7">
        <w:rPr>
          <w:rFonts w:ascii="Arial" w:hAnsi="Arial" w:cs="Arial"/>
          <w:b/>
          <w:color w:val="000000" w:themeColor="text1"/>
          <w:sz w:val="16"/>
          <w:szCs w:val="16"/>
        </w:rPr>
        <w:t>.</w:t>
      </w:r>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FE7" w:rsidRDefault="00E03FE7">
      <w:r>
        <w:separator/>
      </w:r>
    </w:p>
  </w:endnote>
  <w:endnote w:type="continuationSeparator" w:id="0">
    <w:p w:rsidR="00E03FE7" w:rsidRDefault="00E03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FE7" w:rsidRDefault="00E03FE7">
      <w:r>
        <w:separator/>
      </w:r>
    </w:p>
  </w:footnote>
  <w:footnote w:type="continuationSeparator" w:id="0">
    <w:p w:rsidR="00E03FE7" w:rsidRDefault="00E03F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E7" w:rsidRDefault="00E03F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2676</Words>
  <Characters>15262</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8</cp:revision>
  <cp:lastPrinted>2014-02-12T20:39:00Z</cp:lastPrinted>
  <dcterms:created xsi:type="dcterms:W3CDTF">2014-02-12T20:27:00Z</dcterms:created>
  <dcterms:modified xsi:type="dcterms:W3CDTF">2014-02-12T20:41:00Z</dcterms:modified>
</cp:coreProperties>
</file>